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报 价 函</w:t>
      </w:r>
    </w:p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致：广元市投资发展集团有限公司：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我方全面研究了贵公司关于选聘资产评估机构的公告，完全接受和满足选聘公告中规定的实质性要求，所提供的所有资料都是真实的、有效的、合法的。我方决定参加报价，现报价如下：</w:t>
      </w:r>
    </w:p>
    <w:p>
      <w:pPr>
        <w:spacing w:line="360" w:lineRule="auto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贵公司资产评估服务报价金额为人民币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元（大写：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分），报价邮箱为：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报价人（公章）：</w:t>
      </w: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    年   月   日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WVjMzEwZGNkZDJhYWVjMzE2ZDQ5MWIyZjY3YjMifQ=="/>
  </w:docVars>
  <w:rsids>
    <w:rsidRoot w:val="58EA64CE"/>
    <w:rsid w:val="58EA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spacing w:line="360" w:lineRule="auto"/>
    </w:pPr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2022-12-17T05:55:00Z</dcterms:created>
  <dc:creator>段青青</dc:creator>
  <cp:lastModifiedBy>段青青</cp:lastModifiedBy>
  <dcterms:modified xsi:type="dcterms:W3CDTF">2022-12-17T05:56:33Z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B8C95504043E47F5B1EA8E2403AF801A</vt:lpwstr>
  </property>
</Properties>
</file>